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92F3B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Eğitim</w:t>
            </w:r>
            <w:r w:rsidR="007A32D4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420858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Ana Bilim Dalı Başkanı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42085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Bölüm Başkanı</w:t>
            </w:r>
            <w:r w:rsidR="007A32D4">
              <w:rPr>
                <w:rFonts w:ascii="Cambria" w:hAnsi="Cambria" w:cstheme="minorHAnsi"/>
                <w:sz w:val="20"/>
                <w:szCs w:val="20"/>
              </w:rPr>
              <w:t>/Bölüm Başkan Yardımcısı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060704">
            <w:pPr>
              <w:tabs>
                <w:tab w:val="left" w:pos="2400"/>
              </w:tabs>
              <w:spacing w:after="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20858" w:rsidRDefault="00420858" w:rsidP="00060704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420858">
              <w:rPr>
                <w:rFonts w:ascii="Cambria" w:hAnsi="Cambria"/>
                <w:sz w:val="20"/>
                <w:szCs w:val="20"/>
              </w:rPr>
              <w:t xml:space="preserve">Eğitim-öğretim uygulama ve araştırma faaliyetlerinin yürütüldüğü akademik bir birim olan ana bilim dalı, başkanları, o ana bilim dalının profesörleri, bulunmadığı takdirde doçentleri, bulunmadığı takdirde </w:t>
            </w:r>
            <w:proofErr w:type="spellStart"/>
            <w:r w:rsidR="00060704">
              <w:rPr>
                <w:rFonts w:ascii="Cambria" w:hAnsi="Cambria"/>
                <w:sz w:val="20"/>
                <w:szCs w:val="20"/>
              </w:rPr>
              <w:t>dr.</w:t>
            </w:r>
            <w:proofErr w:type="spellEnd"/>
            <w:r w:rsidR="00060704">
              <w:rPr>
                <w:rFonts w:ascii="Cambria" w:hAnsi="Cambria"/>
                <w:sz w:val="20"/>
                <w:szCs w:val="20"/>
              </w:rPr>
              <w:t xml:space="preserve"> öğretim üyeleri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060704">
              <w:rPr>
                <w:rFonts w:ascii="Cambria" w:hAnsi="Cambria"/>
                <w:sz w:val="20"/>
                <w:szCs w:val="20"/>
              </w:rPr>
              <w:t>dr.</w:t>
            </w:r>
            <w:proofErr w:type="spellEnd"/>
            <w:r w:rsidR="00060704">
              <w:rPr>
                <w:rFonts w:ascii="Cambria" w:hAnsi="Cambria"/>
                <w:sz w:val="20"/>
                <w:szCs w:val="20"/>
              </w:rPr>
              <w:t xml:space="preserve"> öğretim üyeleri 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bulunmadığı takdirde öğretim görevlileri arasından, o ana bilim dalında görevli öğretim üyeleri ve öğretim görevlilerince seçilir ve dekan tarafından atanırlar. </w:t>
            </w:r>
            <w:proofErr w:type="gramEnd"/>
            <w:r w:rsidRPr="00420858">
              <w:rPr>
                <w:rFonts w:ascii="Cambria" w:hAnsi="Cambria"/>
                <w:sz w:val="20"/>
                <w:szCs w:val="20"/>
              </w:rPr>
              <w:t>Atamalar Rektörlüğe bildirilir. Görev süreleri</w:t>
            </w:r>
            <w:r w:rsidR="00060704">
              <w:rPr>
                <w:rFonts w:ascii="Cambria" w:hAnsi="Cambria"/>
                <w:sz w:val="20"/>
                <w:szCs w:val="20"/>
              </w:rPr>
              <w:t xml:space="preserve"> üç yıldır. Fırat Üniversitesi 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üst yönetimi tarafından belirlenen amaç ve ilkelere uygun olarak; fakültenin </w:t>
            </w:r>
            <w:proofErr w:type="gramStart"/>
            <w:r w:rsidRPr="00420858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420858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anabilim dalı ile ilgili işleri yapar.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kuruluna başkanlık eder ve kurul kararlarını yürütür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öğretim elemanları arasında eşgüdümü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909C4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Anabilim dalı</w:t>
            </w:r>
            <w:r w:rsidR="00420858" w:rsidRPr="00420858">
              <w:rPr>
                <w:rFonts w:ascii="Cambria" w:hAnsi="Cambria"/>
                <w:sz w:val="20"/>
                <w:szCs w:val="20"/>
              </w:rPr>
              <w:t xml:space="preserve"> ders dağılımlarını öğretim elemanları arasında dengeli ve makul bir şekilde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Bölüm Başkanlığı ile kendi anabilim dalı arasındaki her türlü yazışmanın sağlıklı bir şekilde yürütülmesini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Ek ders ve sınav ücret çizelgelerinin zamanında ve doğru bir biçimde hazırlanmasını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genel gözetim ve denetim görevini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eğitim-öğretimin düzenli bir şekilde sürdürülmesini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eğitim-öğretimle ilgili sorunlarını tespit eder, Bölüm Başkanlığına iletir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Dalındaki öğrenci-öğretim elemanı ilişkilerinin, eğitim-öğretimin amaçları doğrultusunda, düzenli ve sağlıklı bir şekilde yürütülmesini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Eğitim-öğretimin ve bilimsel araştırmaların verimli ve etkili bir şekilde gerçekleşmesi amacına yönelik olarak Anabilim dalındaki öğretim elemanları arasında uygun bir iletişim ortamının oluşmasına çalışır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dalında araştırma projelerinin düzenli olarak hazırlanmasını ve sürdürülmesini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değerlendirme ve kalite geliştirme çalışmalarını yürütür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çıktı yeterliliklerinin belirlenmesini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öz değerlendirme raporunu hazırlar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stratejik planını hazırlar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akredite edilmesi için gerekli çalışmaları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dalının değerlendirme ve kalite geliştirme çalışmalarının yıllık raporlarını hazırlar ve Bölüm Başkanlığına sunar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Fakülte Akademik Genel Kurul</w:t>
            </w:r>
            <w:r w:rsidR="004909C4">
              <w:rPr>
                <w:rFonts w:ascii="Cambria" w:hAnsi="Cambria"/>
                <w:sz w:val="20"/>
                <w:szCs w:val="20"/>
              </w:rPr>
              <w:t>u</w:t>
            </w:r>
            <w:r w:rsidRPr="00420858">
              <w:rPr>
                <w:rFonts w:ascii="Cambria" w:hAnsi="Cambria"/>
                <w:sz w:val="20"/>
                <w:szCs w:val="20"/>
              </w:rPr>
              <w:t xml:space="preserve"> için Anabilim dalı ile ilgili gerekli bilgileri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Her eğitim-öğretim yarıyılında Anabilim dalının seminer programlarını hazırlar ve Bölüm Başkanlığına sunar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Her dönem başında ders kayıtlarının düzenli bir biçimde yapılmasını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 kayıtlarının düzenli bir biçimde yapılabilmesi için danışmanlarla toplantılar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 notlarının düzenli bir biçimde otomasyon sistemine girilmesini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Derslik programları ile öğretim elemanı programlarının hazırlanmasını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Öğretim elemanlarının hazırlayacakları ders öğretim programlarının internet ortamında ilan edilmesini ve öğrencilere duyurulmasını sağlar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Dekanlığın görev alanı ile ilgili vereceği diğer işleri yapar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ListeParagraf"/>
              <w:numPr>
                <w:ilvl w:val="0"/>
                <w:numId w:val="1"/>
              </w:numPr>
              <w:spacing w:after="0"/>
              <w:ind w:left="357" w:right="284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Anabilim dalı başkanı, yukarıda yazılı olan bütün bu görevleri kanunlara ve yönetmeliklere uygun olarak yerine getirirken, bölüm başkanına karşı sorumludur</w:t>
            </w:r>
            <w:r w:rsidR="00060704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858" w:rsidRPr="00B87134" w:rsidRDefault="0042085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lastRenderedPageBreak/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6070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060704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060704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420858">
        <w:trPr>
          <w:trHeight w:val="1189"/>
        </w:trPr>
        <w:tc>
          <w:tcPr>
            <w:tcW w:w="10203" w:type="dxa"/>
            <w:shd w:val="clear" w:color="auto" w:fill="auto"/>
          </w:tcPr>
          <w:p w:rsidR="00420858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420858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060704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420858" w:rsidRDefault="00420858" w:rsidP="00060704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20858">
              <w:rPr>
                <w:rFonts w:ascii="Cambria" w:hAnsi="Cambria"/>
                <w:sz w:val="20"/>
                <w:szCs w:val="20"/>
              </w:rPr>
              <w:t>Yöneticilik niteliklerine sahip olmak; sevk ve idare gereklerini bilmek</w:t>
            </w:r>
            <w:r w:rsidR="00060704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20858" w:rsidRPr="00B87134" w:rsidTr="005B74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20858" w:rsidRPr="00237669" w:rsidRDefault="00420858" w:rsidP="005B74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20858" w:rsidRPr="00B87134" w:rsidTr="00420858">
        <w:trPr>
          <w:trHeight w:val="620"/>
        </w:trPr>
        <w:tc>
          <w:tcPr>
            <w:tcW w:w="10203" w:type="dxa"/>
            <w:shd w:val="clear" w:color="auto" w:fill="auto"/>
          </w:tcPr>
          <w:p w:rsidR="004909C4" w:rsidRPr="004909C4" w:rsidRDefault="004909C4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420858" w:rsidRPr="004909C4" w:rsidRDefault="00420858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2547 Sayılı YÖK Kanunu</w:t>
            </w:r>
          </w:p>
          <w:p w:rsidR="00420858" w:rsidRPr="00420858" w:rsidRDefault="00420858" w:rsidP="00060704">
            <w:pPr>
              <w:pStyle w:val="NormalWeb"/>
              <w:numPr>
                <w:ilvl w:val="0"/>
                <w:numId w:val="9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909C4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7A32D4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7A32D4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7A32D4" w:rsidP="0071658D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71658D">
              <w:rPr>
                <w:rFonts w:cs="Times New Roman"/>
                <w:sz w:val="20"/>
                <w:szCs w:val="20"/>
              </w:rPr>
              <w:t>Mehmet Nuri GÖMLEKSİZ</w:t>
            </w:r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A3" w:rsidRDefault="003D61A3">
      <w:pPr>
        <w:spacing w:after="0" w:line="240" w:lineRule="auto"/>
      </w:pPr>
      <w:r>
        <w:separator/>
      </w:r>
    </w:p>
  </w:endnote>
  <w:endnote w:type="continuationSeparator" w:id="0">
    <w:p w:rsidR="003D61A3" w:rsidRDefault="003D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1658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71658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A3" w:rsidRDefault="003D61A3">
      <w:pPr>
        <w:spacing w:after="0" w:line="240" w:lineRule="auto"/>
      </w:pPr>
      <w:r>
        <w:separator/>
      </w:r>
    </w:p>
  </w:footnote>
  <w:footnote w:type="continuationSeparator" w:id="0">
    <w:p w:rsidR="003D61A3" w:rsidRDefault="003D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3D61A3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377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2F3B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35CF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1A3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1658D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632F4D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Win10</cp:lastModifiedBy>
  <cp:revision>6</cp:revision>
  <cp:lastPrinted>2021-06-19T08:40:00Z</cp:lastPrinted>
  <dcterms:created xsi:type="dcterms:W3CDTF">2021-11-13T21:12:00Z</dcterms:created>
  <dcterms:modified xsi:type="dcterms:W3CDTF">2025-05-06T10:37:00Z</dcterms:modified>
</cp:coreProperties>
</file>